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4A" w:rsidRDefault="00333895">
      <w:pPr>
        <w:jc w:val="center"/>
        <w:rPr>
          <w:sz w:val="22"/>
          <w:szCs w:val="22"/>
          <w:lang w:val="lv-LV"/>
        </w:rPr>
      </w:pPr>
      <w:r>
        <w:rPr>
          <w:noProof/>
          <w:lang w:val="lv-LV" w:eastAsia="lv-LV"/>
        </w:rPr>
        <w:drawing>
          <wp:inline distT="0" distB="0" distL="0" distR="0">
            <wp:extent cx="3156585" cy="97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3156585" cy="974090"/>
                    </a:xfrm>
                    <a:prstGeom prst="rect">
                      <a:avLst/>
                    </a:prstGeom>
                  </pic:spPr>
                </pic:pic>
              </a:graphicData>
            </a:graphic>
          </wp:inline>
        </w:drawing>
      </w:r>
    </w:p>
    <w:p w:rsidR="0033404A" w:rsidRDefault="00333895">
      <w:pPr>
        <w:jc w:val="right"/>
        <w:rPr>
          <w:lang w:val="lv-LV"/>
        </w:rPr>
      </w:pPr>
      <w:r>
        <w:rPr>
          <w:lang w:val="lv-LV"/>
        </w:rPr>
        <w:t>Apstiprinu,</w:t>
      </w:r>
    </w:p>
    <w:p w:rsidR="0033404A" w:rsidRDefault="00333895">
      <w:pPr>
        <w:jc w:val="right"/>
        <w:rPr>
          <w:lang w:val="lv-LV"/>
        </w:rPr>
      </w:pPr>
      <w:r>
        <w:rPr>
          <w:lang w:val="lv-LV"/>
        </w:rPr>
        <w:t>Direktore ___________</w:t>
      </w:r>
    </w:p>
    <w:p w:rsidR="0033404A" w:rsidRDefault="00333895">
      <w:pPr>
        <w:jc w:val="right"/>
        <w:rPr>
          <w:lang w:val="lv-LV"/>
        </w:rPr>
      </w:pPr>
      <w:r>
        <w:rPr>
          <w:lang w:val="lv-LV"/>
        </w:rPr>
        <w:t xml:space="preserve">B. </w:t>
      </w:r>
      <w:proofErr w:type="spellStart"/>
      <w:r>
        <w:rPr>
          <w:lang w:val="lv-LV"/>
        </w:rPr>
        <w:t>Virbule</w:t>
      </w:r>
      <w:proofErr w:type="spellEnd"/>
    </w:p>
    <w:p w:rsidR="0033404A" w:rsidRDefault="007F0854">
      <w:pPr>
        <w:jc w:val="right"/>
      </w:pPr>
      <w:r>
        <w:rPr>
          <w:lang w:val="lv-LV"/>
        </w:rPr>
        <w:t xml:space="preserve">2017.gada </w:t>
      </w:r>
      <w:r w:rsidR="00495265">
        <w:rPr>
          <w:lang w:val="lv-LV"/>
        </w:rPr>
        <w:t>01.jūnijā</w:t>
      </w:r>
    </w:p>
    <w:p w:rsidR="0033404A" w:rsidRDefault="00333895">
      <w:pPr>
        <w:jc w:val="center"/>
        <w:rPr>
          <w:b/>
          <w:u w:val="single"/>
          <w:lang w:val="lv-LV"/>
        </w:rPr>
      </w:pPr>
      <w:r>
        <w:rPr>
          <w:b/>
          <w:u w:val="single"/>
          <w:lang w:val="lv-LV"/>
        </w:rPr>
        <w:t>Rēzeknes tehnikums</w:t>
      </w:r>
    </w:p>
    <w:p w:rsidR="0033404A" w:rsidRDefault="0033404A">
      <w:pPr>
        <w:jc w:val="center"/>
        <w:rPr>
          <w:b/>
          <w:u w:val="single"/>
          <w:lang w:val="lv-LV"/>
        </w:rPr>
      </w:pPr>
    </w:p>
    <w:p w:rsidR="0033404A" w:rsidRDefault="00333895">
      <w:pPr>
        <w:jc w:val="center"/>
        <w:rPr>
          <w:lang w:val="lv-LV"/>
        </w:rPr>
      </w:pPr>
      <w:r>
        <w:rPr>
          <w:lang w:val="lv-LV"/>
        </w:rPr>
        <w:t>Profesionālās arodizglītības  programma: „Autotransports”</w:t>
      </w:r>
    </w:p>
    <w:p w:rsidR="0033404A" w:rsidRDefault="00333895">
      <w:pPr>
        <w:jc w:val="center"/>
        <w:rPr>
          <w:lang w:val="lv-LV"/>
        </w:rPr>
      </w:pPr>
      <w:r>
        <w:rPr>
          <w:lang w:val="lv-LV"/>
        </w:rPr>
        <w:t>Kvalifikācija: ”Automehāniķis”</w:t>
      </w:r>
    </w:p>
    <w:p w:rsidR="0033404A" w:rsidRDefault="00333895">
      <w:pPr>
        <w:jc w:val="center"/>
        <w:rPr>
          <w:lang w:val="lv-LV"/>
        </w:rPr>
      </w:pPr>
      <w:r>
        <w:rPr>
          <w:lang w:val="lv-LV"/>
        </w:rPr>
        <w:t>3. profesionālās kvalifikācijas līmenis</w:t>
      </w:r>
    </w:p>
    <w:p w:rsidR="0033404A" w:rsidRDefault="0033404A">
      <w:pPr>
        <w:jc w:val="center"/>
        <w:rPr>
          <w:sz w:val="20"/>
          <w:szCs w:val="20"/>
          <w:lang w:val="lv-LV"/>
        </w:rPr>
      </w:pPr>
    </w:p>
    <w:p w:rsidR="0033404A" w:rsidRDefault="00333895">
      <w:pPr>
        <w:ind w:left="-900" w:firstLine="900"/>
        <w:jc w:val="center"/>
        <w:rPr>
          <w:lang w:val="lv-LV"/>
        </w:rPr>
      </w:pPr>
      <w:r>
        <w:rPr>
          <w:lang w:val="lv-LV"/>
        </w:rPr>
        <w:t>Programmas īstenošanas laiks 1,5 gadi  (2120 stundas)</w:t>
      </w:r>
    </w:p>
    <w:p w:rsidR="0033404A" w:rsidRDefault="00333895">
      <w:pPr>
        <w:pStyle w:val="Footer"/>
        <w:jc w:val="center"/>
        <w:rPr>
          <w:i/>
          <w:lang w:val="lv-LV" w:eastAsia="en-US"/>
        </w:rPr>
      </w:pPr>
      <w:r>
        <w:rPr>
          <w:i/>
          <w:lang w:val="lv-LV" w:eastAsia="en-U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w:t>
      </w:r>
    </w:p>
    <w:p w:rsidR="0033404A" w:rsidRDefault="00333895">
      <w:pPr>
        <w:pStyle w:val="Footer"/>
        <w:jc w:val="center"/>
        <w:rPr>
          <w:b/>
          <w:i/>
          <w:lang w:val="lv-LV" w:eastAsia="en-US"/>
        </w:rPr>
      </w:pPr>
      <w:r>
        <w:rPr>
          <w:b/>
          <w:i/>
          <w:lang w:val="lv-LV" w:eastAsia="en-US"/>
        </w:rPr>
        <w:t>projektā “Sākotnējās profesionālās izglītības programmu īstenošana Jauniešu garantijas ietvaros”</w:t>
      </w:r>
    </w:p>
    <w:p w:rsidR="0033404A" w:rsidRDefault="00333895">
      <w:pPr>
        <w:pStyle w:val="Footer"/>
        <w:jc w:val="center"/>
        <w:rPr>
          <w:b/>
          <w:i/>
          <w:lang w:val="lv-LV"/>
        </w:rPr>
      </w:pPr>
      <w:r>
        <w:rPr>
          <w:b/>
          <w:i/>
          <w:lang w:val="lv-LV" w:eastAsia="en-US"/>
        </w:rPr>
        <w:t>(projekta identifikācijas Nr. 7.2.1.2./15</w:t>
      </w:r>
      <w:r>
        <w:rPr>
          <w:i/>
          <w:lang w:val="lv-LV" w:eastAsia="en-US"/>
        </w:rPr>
        <w:t>/I</w:t>
      </w:r>
      <w:r>
        <w:rPr>
          <w:b/>
          <w:i/>
          <w:lang w:val="lv-LV" w:eastAsia="en-US"/>
        </w:rPr>
        <w:t>/001)</w:t>
      </w:r>
    </w:p>
    <w:p w:rsidR="0033404A" w:rsidRDefault="0033404A">
      <w:pPr>
        <w:rPr>
          <w:sz w:val="20"/>
          <w:szCs w:val="20"/>
          <w:lang w:val="lv-LV"/>
        </w:rPr>
      </w:pPr>
    </w:p>
    <w:p w:rsidR="0033404A" w:rsidRDefault="00333895">
      <w:pPr>
        <w:tabs>
          <w:tab w:val="left" w:pos="3420"/>
        </w:tabs>
        <w:jc w:val="center"/>
        <w:rPr>
          <w:lang w:val="lv-LV"/>
        </w:rPr>
      </w:pPr>
      <w:r>
        <w:rPr>
          <w:lang w:val="lv-LV"/>
        </w:rPr>
        <w:t xml:space="preserve">Stundu un kabinetu saraksts </w:t>
      </w:r>
      <w:r>
        <w:rPr>
          <w:b/>
          <w:lang w:val="lv-LV"/>
        </w:rPr>
        <w:t>1A-JG</w:t>
      </w:r>
      <w:r>
        <w:rPr>
          <w:lang w:val="lv-LV"/>
        </w:rPr>
        <w:t xml:space="preserve"> mācību grupai</w:t>
      </w:r>
    </w:p>
    <w:p w:rsidR="0033404A" w:rsidRPr="00B82DE9" w:rsidRDefault="00333895">
      <w:pPr>
        <w:tabs>
          <w:tab w:val="left" w:pos="3420"/>
        </w:tabs>
        <w:jc w:val="center"/>
        <w:rPr>
          <w:lang w:val="lv-LV"/>
        </w:rPr>
      </w:pPr>
      <w:r>
        <w:rPr>
          <w:lang w:val="lv-LV"/>
        </w:rPr>
        <w:t xml:space="preserve">Laika periods: </w:t>
      </w:r>
      <w:r w:rsidR="00495265">
        <w:rPr>
          <w:b/>
          <w:bCs/>
          <w:lang w:val="lv-LV"/>
        </w:rPr>
        <w:t>05</w:t>
      </w:r>
      <w:r w:rsidR="00483B8B">
        <w:rPr>
          <w:b/>
          <w:lang w:val="lv-LV"/>
        </w:rPr>
        <w:t>.0</w:t>
      </w:r>
      <w:r w:rsidR="00495265">
        <w:rPr>
          <w:b/>
          <w:lang w:val="lv-LV"/>
        </w:rPr>
        <w:t>6.2017.-09</w:t>
      </w:r>
      <w:r w:rsidR="00FE5F58">
        <w:rPr>
          <w:b/>
          <w:lang w:val="lv-LV"/>
        </w:rPr>
        <w:t>.0</w:t>
      </w:r>
      <w:r w:rsidR="000045D2">
        <w:rPr>
          <w:b/>
          <w:lang w:val="lv-LV"/>
        </w:rPr>
        <w:t>6</w:t>
      </w:r>
      <w:r w:rsidR="00F47E14">
        <w:rPr>
          <w:b/>
          <w:lang w:val="lv-LV"/>
        </w:rPr>
        <w:t>.2017.</w:t>
      </w:r>
    </w:p>
    <w:p w:rsidR="0033404A" w:rsidRDefault="0033404A">
      <w:pPr>
        <w:tabs>
          <w:tab w:val="left" w:pos="3420"/>
        </w:tabs>
        <w:jc w:val="center"/>
        <w:rPr>
          <w:lang w:val="lv-LV"/>
        </w:rPr>
      </w:pPr>
    </w:p>
    <w:tbl>
      <w:tblPr>
        <w:tblW w:w="10415" w:type="dxa"/>
        <w:tblInd w:w="-29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3" w:type="dxa"/>
        </w:tblCellMar>
        <w:tblLook w:val="01E0" w:firstRow="1" w:lastRow="1" w:firstColumn="1" w:lastColumn="1" w:noHBand="0" w:noVBand="0"/>
      </w:tblPr>
      <w:tblGrid>
        <w:gridCol w:w="1243"/>
        <w:gridCol w:w="834"/>
        <w:gridCol w:w="5077"/>
        <w:gridCol w:w="2228"/>
        <w:gridCol w:w="1033"/>
      </w:tblGrid>
      <w:tr w:rsidR="0033404A" w:rsidRPr="0083130D" w:rsidTr="00495265">
        <w:tc>
          <w:tcPr>
            <w:tcW w:w="1243"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33404A" w:rsidRDefault="00333895">
            <w:pPr>
              <w:jc w:val="center"/>
              <w:rPr>
                <w:b/>
                <w:lang w:val="lv-LV"/>
              </w:rPr>
            </w:pPr>
            <w:r>
              <w:rPr>
                <w:b/>
                <w:sz w:val="22"/>
                <w:szCs w:val="22"/>
                <w:lang w:val="lv-LV"/>
              </w:rPr>
              <w:t>Datums</w:t>
            </w: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33404A" w:rsidRDefault="00333895">
            <w:pPr>
              <w:jc w:val="center"/>
              <w:rPr>
                <w:b/>
                <w:lang w:val="lv-LV"/>
              </w:rPr>
            </w:pPr>
            <w:r>
              <w:rPr>
                <w:b/>
                <w:sz w:val="22"/>
                <w:szCs w:val="22"/>
                <w:lang w:val="lv-LV"/>
              </w:rPr>
              <w:t>Stunda</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33404A" w:rsidRDefault="00333895">
            <w:pPr>
              <w:jc w:val="center"/>
              <w:rPr>
                <w:b/>
                <w:lang w:val="lv-LV"/>
              </w:rPr>
            </w:pPr>
            <w:r>
              <w:rPr>
                <w:b/>
                <w:sz w:val="22"/>
                <w:szCs w:val="22"/>
                <w:lang w:val="lv-LV"/>
              </w:rPr>
              <w:t>Mācību priekšmets</w:t>
            </w:r>
          </w:p>
        </w:tc>
        <w:tc>
          <w:tcPr>
            <w:tcW w:w="2228"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33404A" w:rsidRDefault="00333895">
            <w:pPr>
              <w:jc w:val="center"/>
              <w:rPr>
                <w:b/>
                <w:lang w:val="lv-LV"/>
              </w:rPr>
            </w:pPr>
            <w:r>
              <w:rPr>
                <w:b/>
                <w:sz w:val="22"/>
                <w:szCs w:val="22"/>
                <w:lang w:val="lv-LV"/>
              </w:rPr>
              <w:t>Skolotājs</w:t>
            </w:r>
          </w:p>
        </w:tc>
        <w:tc>
          <w:tcPr>
            <w:tcW w:w="1033"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33404A" w:rsidRDefault="00333895">
            <w:pPr>
              <w:rPr>
                <w:b/>
                <w:lang w:val="lv-LV"/>
              </w:rPr>
            </w:pPr>
            <w:r>
              <w:rPr>
                <w:b/>
                <w:sz w:val="22"/>
                <w:szCs w:val="22"/>
                <w:lang w:val="lv-LV"/>
              </w:rPr>
              <w:t>Kabinets</w:t>
            </w:r>
          </w:p>
        </w:tc>
      </w:tr>
      <w:tr w:rsidR="00495265" w:rsidRPr="0083130D" w:rsidTr="00495265">
        <w:tc>
          <w:tcPr>
            <w:tcW w:w="1243"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rsidP="003E5FBC">
            <w:pPr>
              <w:rPr>
                <w:lang w:val="lv-LV"/>
              </w:rPr>
            </w:pPr>
          </w:p>
          <w:p w:rsidR="00495265" w:rsidRDefault="00495265" w:rsidP="003E5FBC">
            <w:pPr>
              <w:rPr>
                <w:lang w:val="lv-LV"/>
              </w:rPr>
            </w:pPr>
            <w:r>
              <w:rPr>
                <w:sz w:val="22"/>
                <w:szCs w:val="22"/>
                <w:lang w:val="lv-LV"/>
              </w:rPr>
              <w:t>Pirmdiena,</w:t>
            </w:r>
          </w:p>
          <w:p w:rsidR="00495265" w:rsidRDefault="00495265" w:rsidP="003E5FBC">
            <w:pPr>
              <w:rPr>
                <w:lang w:val="lv-LV"/>
              </w:rPr>
            </w:pPr>
          </w:p>
          <w:p w:rsidR="00495265" w:rsidRPr="00F26FA0" w:rsidRDefault="00495265" w:rsidP="003E5FBC">
            <w:pPr>
              <w:rPr>
                <w:lang w:val="lv-LV"/>
              </w:rPr>
            </w:pPr>
            <w:r>
              <w:rPr>
                <w:b/>
                <w:sz w:val="22"/>
                <w:szCs w:val="22"/>
                <w:lang w:val="lv-LV"/>
              </w:rPr>
              <w:t>05.jūnijs</w:t>
            </w:r>
          </w:p>
          <w:p w:rsidR="00495265" w:rsidRPr="00F26FA0" w:rsidRDefault="00495265" w:rsidP="003E5FBC">
            <w:pPr>
              <w:rPr>
                <w:lang w:val="lv-LV"/>
              </w:rPr>
            </w:pPr>
          </w:p>
          <w:p w:rsidR="00495265" w:rsidRDefault="00495265" w:rsidP="003E5FBC">
            <w:pPr>
              <w:rPr>
                <w:b/>
                <w:lang w:val="lv-LV"/>
              </w:rPr>
            </w:pP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1. – 2.</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roofErr w:type="spellStart"/>
            <w:r>
              <w:t>Automobiļu</w:t>
            </w:r>
            <w:proofErr w:type="spellEnd"/>
            <w:r>
              <w:t xml:space="preserve"> </w:t>
            </w:r>
            <w:proofErr w:type="spellStart"/>
            <w:r>
              <w:t>remonts</w:t>
            </w:r>
            <w:proofErr w:type="spellEnd"/>
            <w:r>
              <w:t xml:space="preserve"> - </w:t>
            </w:r>
            <w:proofErr w:type="spellStart"/>
            <w:r>
              <w:t>pr.d</w:t>
            </w:r>
            <w:proofErr w:type="spellEnd"/>
            <w:r>
              <w:t>.</w:t>
            </w:r>
          </w:p>
        </w:tc>
        <w:tc>
          <w:tcPr>
            <w:tcW w:w="2228"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roofErr w:type="spellStart"/>
            <w:r>
              <w:t>R.Šteinbergs</w:t>
            </w:r>
            <w:proofErr w:type="spellEnd"/>
          </w:p>
        </w:tc>
        <w:tc>
          <w:tcPr>
            <w:tcW w:w="1033"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Pr>
              <w:jc w:val="center"/>
            </w:pPr>
            <w:r>
              <w:t>13</w:t>
            </w:r>
          </w:p>
        </w:tc>
      </w:tr>
      <w:tr w:rsidR="00495265" w:rsidTr="00495265">
        <w:tc>
          <w:tcPr>
            <w:tcW w:w="1243"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3. – 4.</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roofErr w:type="spellStart"/>
            <w:r>
              <w:t>Automobiļu</w:t>
            </w:r>
            <w:proofErr w:type="spellEnd"/>
            <w:r>
              <w:t xml:space="preserve"> </w:t>
            </w:r>
            <w:proofErr w:type="spellStart"/>
            <w:r>
              <w:t>remonts</w:t>
            </w:r>
            <w:proofErr w:type="spellEnd"/>
            <w:r>
              <w:t xml:space="preserve"> - </w:t>
            </w:r>
            <w:proofErr w:type="spellStart"/>
            <w:r>
              <w:t>pr.d</w:t>
            </w:r>
            <w:proofErr w:type="spellEnd"/>
            <w:r>
              <w:t>.</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roofErr w:type="spellStart"/>
            <w:r>
              <w:t>R.Šteinbergs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B6C25">
            <w:pPr>
              <w:jc w:val="center"/>
            </w:pPr>
            <w:r>
              <w:t>13</w:t>
            </w:r>
          </w:p>
        </w:tc>
      </w:tr>
      <w:tr w:rsidR="00495265" w:rsidTr="00495265">
        <w:tc>
          <w:tcPr>
            <w:tcW w:w="1243"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5. – 6.</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255146">
            <w:pPr>
              <w:rPr>
                <w:lang w:val="lv-LV"/>
              </w:rPr>
            </w:pPr>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255146">
            <w:proofErr w:type="spellStart"/>
            <w:r>
              <w:t>I.Balodis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255146">
            <w:pPr>
              <w:jc w:val="center"/>
              <w:rPr>
                <w:lang w:val="lv-LV"/>
              </w:rPr>
            </w:pPr>
            <w:r>
              <w:rPr>
                <w:lang w:val="lv-LV"/>
              </w:rPr>
              <w:t>7</w:t>
            </w:r>
          </w:p>
        </w:tc>
      </w:tr>
      <w:tr w:rsidR="00495265" w:rsidTr="00495265">
        <w:trPr>
          <w:trHeight w:val="247"/>
        </w:trPr>
        <w:tc>
          <w:tcPr>
            <w:tcW w:w="1243"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7. – 8.</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67364C">
            <w:proofErr w:type="spellStart"/>
            <w:r>
              <w:t>Sabiedrības</w:t>
            </w:r>
            <w:proofErr w:type="spellEnd"/>
            <w:r>
              <w:t xml:space="preserve"> un </w:t>
            </w:r>
            <w:proofErr w:type="spellStart"/>
            <w:r>
              <w:t>cilvēka</w:t>
            </w:r>
            <w:proofErr w:type="spellEnd"/>
            <w:r>
              <w:t xml:space="preserve"> </w:t>
            </w:r>
            <w:proofErr w:type="spellStart"/>
            <w:r>
              <w:t>drošība</w:t>
            </w:r>
            <w:proofErr w:type="spellEnd"/>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BD3EE3">
            <w:proofErr w:type="spellStart"/>
            <w:r>
              <w:t>I.Balodis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BD3EE3">
            <w:pPr>
              <w:jc w:val="center"/>
              <w:rPr>
                <w:lang w:val="lv-LV"/>
              </w:rPr>
            </w:pPr>
            <w:r>
              <w:rPr>
                <w:lang w:val="lv-LV"/>
              </w:rPr>
              <w:t>7</w:t>
            </w:r>
          </w:p>
        </w:tc>
      </w:tr>
      <w:tr w:rsidR="00495265" w:rsidRPr="00A03CB3" w:rsidTr="00495265">
        <w:trPr>
          <w:trHeight w:val="236"/>
        </w:trPr>
        <w:tc>
          <w:tcPr>
            <w:tcW w:w="1243"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lang w:val="lv-LV"/>
              </w:rPr>
              <w:t>9.</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Pr="00F47E14" w:rsidRDefault="00495265" w:rsidP="00495265">
            <w:pPr>
              <w:rPr>
                <w:i/>
                <w:lang w:val="lv-LV"/>
              </w:rPr>
            </w:pPr>
            <w:proofErr w:type="spellStart"/>
            <w:r>
              <w:rPr>
                <w:lang w:val="lv-LV"/>
              </w:rPr>
              <w:t>P.d</w:t>
            </w:r>
            <w:proofErr w:type="spellEnd"/>
            <w:r>
              <w:rPr>
                <w:lang w:val="lv-LV"/>
              </w:rPr>
              <w:t>. Automobiļu uzbūve</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324AB6" w:rsidRDefault="00495265" w:rsidP="00C05EC3">
            <w:pPr>
              <w:rPr>
                <w:lang w:val="lv-LV"/>
              </w:rPr>
            </w:pPr>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324AB6" w:rsidRDefault="00495265" w:rsidP="00C05EC3">
            <w:pPr>
              <w:jc w:val="center"/>
              <w:rPr>
                <w:lang w:val="lv-LV"/>
              </w:rPr>
            </w:pPr>
          </w:p>
        </w:tc>
      </w:tr>
      <w:tr w:rsidR="00495265" w:rsidRPr="00A03CB3" w:rsidTr="00495265">
        <w:tc>
          <w:tcPr>
            <w:tcW w:w="1243"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rsidP="003E5FBC">
            <w:pPr>
              <w:rPr>
                <w:lang w:val="lv-LV"/>
              </w:rPr>
            </w:pPr>
          </w:p>
          <w:p w:rsidR="00495265" w:rsidRDefault="00495265" w:rsidP="003E5FBC">
            <w:pPr>
              <w:rPr>
                <w:lang w:val="lv-LV"/>
              </w:rPr>
            </w:pPr>
            <w:r>
              <w:rPr>
                <w:sz w:val="22"/>
                <w:szCs w:val="22"/>
                <w:lang w:val="lv-LV"/>
              </w:rPr>
              <w:t>Otrdiena,</w:t>
            </w:r>
          </w:p>
          <w:p w:rsidR="00495265" w:rsidRDefault="00495265" w:rsidP="003E5FBC">
            <w:pPr>
              <w:rPr>
                <w:lang w:val="lv-LV"/>
              </w:rPr>
            </w:pPr>
          </w:p>
          <w:p w:rsidR="00495265" w:rsidRPr="00F26FA0" w:rsidRDefault="00495265" w:rsidP="00FE7296">
            <w:pPr>
              <w:rPr>
                <w:lang w:val="lv-LV"/>
              </w:rPr>
            </w:pPr>
            <w:r>
              <w:rPr>
                <w:b/>
                <w:sz w:val="22"/>
                <w:szCs w:val="22"/>
                <w:lang w:val="lv-LV"/>
              </w:rPr>
              <w:t>06.jūnijs</w:t>
            </w:r>
          </w:p>
          <w:p w:rsidR="00495265" w:rsidRPr="00203191" w:rsidRDefault="00495265" w:rsidP="003E5FBC">
            <w:pPr>
              <w:rPr>
                <w:lang w:val="lv-LV"/>
              </w:rPr>
            </w:pP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495265" w:rsidRPr="00F47E14" w:rsidRDefault="00495265">
            <w:pPr>
              <w:jc w:val="center"/>
              <w:rPr>
                <w:lang w:val="lv-LV"/>
              </w:rPr>
            </w:pPr>
            <w:r>
              <w:rPr>
                <w:sz w:val="22"/>
                <w:szCs w:val="22"/>
                <w:lang w:val="lv-LV"/>
              </w:rPr>
              <w:t>1. – 2.</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roofErr w:type="spellStart"/>
            <w:r>
              <w:t>Automobiļu</w:t>
            </w:r>
            <w:proofErr w:type="spellEnd"/>
            <w:r>
              <w:t xml:space="preserve"> </w:t>
            </w:r>
            <w:proofErr w:type="spellStart"/>
            <w:r>
              <w:t>remonts</w:t>
            </w:r>
            <w:proofErr w:type="spellEnd"/>
            <w:r>
              <w:t xml:space="preserve"> - </w:t>
            </w:r>
            <w:proofErr w:type="spellStart"/>
            <w:r>
              <w:t>pr.d</w:t>
            </w:r>
            <w:proofErr w:type="spellEnd"/>
            <w:r>
              <w:t>.</w:t>
            </w:r>
          </w:p>
        </w:tc>
        <w:tc>
          <w:tcPr>
            <w:tcW w:w="2228"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roofErr w:type="spellStart"/>
            <w:r>
              <w:t>R.Šteinbergs</w:t>
            </w:r>
            <w:proofErr w:type="spellEnd"/>
          </w:p>
        </w:tc>
        <w:tc>
          <w:tcPr>
            <w:tcW w:w="1033"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Pr>
              <w:jc w:val="center"/>
            </w:pPr>
            <w:r>
              <w:t>13</w:t>
            </w:r>
          </w:p>
        </w:tc>
      </w:tr>
      <w:tr w:rsidR="00495265" w:rsidRPr="00A03CB3"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3. – 4.</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roofErr w:type="spellStart"/>
            <w:r>
              <w:t>Automobiļu</w:t>
            </w:r>
            <w:proofErr w:type="spellEnd"/>
            <w:r>
              <w:t xml:space="preserve"> </w:t>
            </w:r>
            <w:proofErr w:type="spellStart"/>
            <w:r>
              <w:t>remonts</w:t>
            </w:r>
            <w:proofErr w:type="spellEnd"/>
            <w:r>
              <w:t xml:space="preserve"> - </w:t>
            </w:r>
            <w:proofErr w:type="spellStart"/>
            <w:r>
              <w:t>pr.d</w:t>
            </w:r>
            <w:proofErr w:type="spellEnd"/>
            <w:r>
              <w:t>.</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roofErr w:type="spellStart"/>
            <w:r>
              <w:t>R.Šteinbergs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3D646F">
            <w:pPr>
              <w:jc w:val="center"/>
            </w:pPr>
            <w:r>
              <w:t>13</w:t>
            </w:r>
          </w:p>
        </w:tc>
      </w:tr>
      <w:tr w:rsidR="00495265"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5. – 6.</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7E602A">
            <w:pPr>
              <w:rPr>
                <w:lang w:val="lv-LV"/>
              </w:rPr>
            </w:pPr>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7E602A">
            <w:proofErr w:type="spellStart"/>
            <w:r>
              <w:t>I.Balodis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7E602A">
            <w:pPr>
              <w:jc w:val="center"/>
              <w:rPr>
                <w:lang w:val="lv-LV"/>
              </w:rPr>
            </w:pPr>
            <w:r>
              <w:rPr>
                <w:lang w:val="lv-LV"/>
              </w:rPr>
              <w:t>7</w:t>
            </w:r>
          </w:p>
        </w:tc>
      </w:tr>
      <w:tr w:rsidR="00495265"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i/>
                <w:lang w:val="lv-LV"/>
              </w:rPr>
            </w:pPr>
            <w:r>
              <w:rPr>
                <w:i/>
                <w:sz w:val="22"/>
                <w:szCs w:val="22"/>
                <w:lang w:val="lv-LV"/>
              </w:rPr>
              <w:t>7. – 8.</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F87067">
            <w:r>
              <w:rPr>
                <w:lang w:val="lv-LV"/>
              </w:rPr>
              <w:t>Automobiļu uzbūve</w:t>
            </w:r>
            <w:r>
              <w:rPr>
                <w:lang w:val="lv-LV"/>
              </w:rPr>
              <w:t>/Audzināšanas stunda</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BE06FE">
            <w:proofErr w:type="spellStart"/>
            <w:r>
              <w:t>I.Balodis</w:t>
            </w:r>
            <w:proofErr w:type="spellEnd"/>
            <w:r>
              <w:rPr>
                <w:lang w:val="lv-LV"/>
              </w:rPr>
              <w:t>/</w:t>
            </w:r>
            <w:proofErr w:type="spellStart"/>
            <w:r>
              <w:rPr>
                <w:lang w:val="lv-LV"/>
              </w:rPr>
              <w:t>M.Sprindža</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BE06FE">
            <w:pPr>
              <w:jc w:val="center"/>
              <w:rPr>
                <w:lang w:val="lv-LV"/>
              </w:rPr>
            </w:pPr>
            <w:r>
              <w:rPr>
                <w:lang w:val="lv-LV"/>
              </w:rPr>
              <w:t>7/11</w:t>
            </w:r>
          </w:p>
        </w:tc>
      </w:tr>
      <w:tr w:rsidR="00495265"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tcPr>
          <w:p w:rsidR="00495265" w:rsidRDefault="00495265">
            <w:pPr>
              <w:jc w:val="center"/>
              <w:rPr>
                <w:i/>
                <w:lang w:val="lv-LV"/>
              </w:rPr>
            </w:pPr>
            <w:r>
              <w:rPr>
                <w:i/>
                <w:sz w:val="22"/>
                <w:szCs w:val="22"/>
                <w:lang w:val="lv-LV"/>
              </w:rPr>
              <w:t>9. -10.</w:t>
            </w:r>
          </w:p>
        </w:tc>
        <w:tc>
          <w:tcPr>
            <w:tcW w:w="5077"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rsidP="00FE7296"/>
        </w:tc>
        <w:tc>
          <w:tcPr>
            <w:tcW w:w="2228"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24AB6" w:rsidRDefault="00495265" w:rsidP="00600A56">
            <w:pPr>
              <w:rPr>
                <w:lang w:val="lv-LV"/>
              </w:rPr>
            </w:pPr>
          </w:p>
        </w:tc>
        <w:tc>
          <w:tcPr>
            <w:tcW w:w="1033"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24AB6" w:rsidRDefault="00495265" w:rsidP="00600A56">
            <w:pPr>
              <w:jc w:val="center"/>
              <w:rPr>
                <w:lang w:val="lv-LV"/>
              </w:rPr>
            </w:pPr>
          </w:p>
        </w:tc>
      </w:tr>
      <w:tr w:rsidR="00495265" w:rsidTr="00495265">
        <w:tc>
          <w:tcPr>
            <w:tcW w:w="1243"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rsidP="003E5FBC">
            <w:pPr>
              <w:rPr>
                <w:lang w:val="lv-LV"/>
              </w:rPr>
            </w:pPr>
          </w:p>
          <w:p w:rsidR="00495265" w:rsidRDefault="00495265" w:rsidP="003E5FBC">
            <w:pPr>
              <w:rPr>
                <w:sz w:val="22"/>
                <w:szCs w:val="22"/>
                <w:lang w:val="lv-LV"/>
              </w:rPr>
            </w:pPr>
            <w:r>
              <w:rPr>
                <w:sz w:val="22"/>
                <w:szCs w:val="22"/>
                <w:lang w:val="lv-LV"/>
              </w:rPr>
              <w:t>Trešdiena,</w:t>
            </w:r>
          </w:p>
          <w:p w:rsidR="00495265" w:rsidRDefault="00495265" w:rsidP="003E5FBC">
            <w:pPr>
              <w:rPr>
                <w:lang w:val="lv-LV"/>
              </w:rPr>
            </w:pPr>
          </w:p>
          <w:p w:rsidR="00495265" w:rsidRPr="00F26FA0" w:rsidRDefault="00495265" w:rsidP="00FE7296">
            <w:pPr>
              <w:rPr>
                <w:lang w:val="lv-LV"/>
              </w:rPr>
            </w:pPr>
            <w:r>
              <w:rPr>
                <w:b/>
                <w:sz w:val="22"/>
                <w:szCs w:val="22"/>
                <w:lang w:val="lv-LV"/>
              </w:rPr>
              <w:t>07.jūnijs</w:t>
            </w:r>
          </w:p>
          <w:p w:rsidR="00495265" w:rsidRPr="005D686A" w:rsidRDefault="00495265" w:rsidP="003E5FBC">
            <w:pPr>
              <w:rPr>
                <w:lang w:val="lv-LV"/>
              </w:rPr>
            </w:pP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1. – 2.</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FA0FD3">
            <w:pPr>
              <w:rPr>
                <w:lang w:val="lv-LV"/>
              </w:rPr>
            </w:pPr>
            <w:r w:rsidRPr="00892D56">
              <w:rPr>
                <w:lang w:val="lv-LV"/>
              </w:rPr>
              <w:t>Lietišķā matemātika</w:t>
            </w:r>
          </w:p>
        </w:tc>
        <w:tc>
          <w:tcPr>
            <w:tcW w:w="2228"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FA0FD3">
            <w:pPr>
              <w:rPr>
                <w:lang w:val="lv-LV"/>
              </w:rPr>
            </w:pPr>
            <w:proofErr w:type="spellStart"/>
            <w:r w:rsidRPr="00892D56">
              <w:rPr>
                <w:lang w:val="lv-LV"/>
              </w:rPr>
              <w:t>A.Stafeckis</w:t>
            </w:r>
            <w:proofErr w:type="spellEnd"/>
          </w:p>
        </w:tc>
        <w:tc>
          <w:tcPr>
            <w:tcW w:w="1033"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FA0FD3">
            <w:pPr>
              <w:jc w:val="center"/>
              <w:rPr>
                <w:lang w:val="lv-LV"/>
              </w:rPr>
            </w:pPr>
            <w:r w:rsidRPr="00892D56">
              <w:rPr>
                <w:lang w:val="lv-LV"/>
              </w:rPr>
              <w:t>3</w:t>
            </w:r>
          </w:p>
        </w:tc>
      </w:tr>
      <w:tr w:rsidR="00495265" w:rsidTr="00495265">
        <w:trPr>
          <w:trHeight w:val="50"/>
        </w:trPr>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3. – 4.</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proofErr w:type="spellStart"/>
            <w:r>
              <w:t>Profesionālā</w:t>
            </w:r>
            <w:proofErr w:type="spellEnd"/>
            <w:r>
              <w:t xml:space="preserve"> </w:t>
            </w:r>
            <w:proofErr w:type="spellStart"/>
            <w:r>
              <w:t>saskarsme</w:t>
            </w:r>
            <w:proofErr w:type="spellEnd"/>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324AB6" w:rsidRDefault="00495265" w:rsidP="000D110B">
            <w:pPr>
              <w:rPr>
                <w:lang w:val="lv-LV"/>
              </w:rPr>
            </w:pPr>
            <w:proofErr w:type="spellStart"/>
            <w:r>
              <w:rPr>
                <w:lang w:val="lv-LV"/>
              </w:rPr>
              <w:t>M.Sprindža</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324AB6" w:rsidRDefault="00495265" w:rsidP="000D110B">
            <w:pPr>
              <w:jc w:val="center"/>
              <w:rPr>
                <w:lang w:val="lv-LV"/>
              </w:rPr>
            </w:pPr>
            <w:r>
              <w:rPr>
                <w:lang w:val="lv-LV"/>
              </w:rPr>
              <w:t>11</w:t>
            </w:r>
          </w:p>
        </w:tc>
      </w:tr>
      <w:tr w:rsidR="00495265" w:rsidRPr="00495265" w:rsidTr="00495265">
        <w:trPr>
          <w:trHeight w:val="281"/>
        </w:trPr>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5. – 6.</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495265" w:rsidRDefault="00495265" w:rsidP="008634F7">
            <w:pPr>
              <w:rPr>
                <w:lang w:val="lv-LV"/>
              </w:rPr>
            </w:pPr>
            <w:proofErr w:type="spellStart"/>
            <w:r w:rsidRPr="00495265">
              <w:rPr>
                <w:lang w:val="lv-LV"/>
              </w:rPr>
              <w:t>P.d</w:t>
            </w:r>
            <w:proofErr w:type="spellEnd"/>
            <w:r w:rsidRPr="00495265">
              <w:rPr>
                <w:lang w:val="lv-LV"/>
              </w:rPr>
              <w:t xml:space="preserve">. </w:t>
            </w:r>
            <w:r>
              <w:rPr>
                <w:lang w:val="lv-LV"/>
              </w:rPr>
              <w:t>Materiālu mācība</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495265" w:rsidRDefault="00495265" w:rsidP="008634F7">
            <w:pPr>
              <w:rPr>
                <w:lang w:val="lv-LV"/>
              </w:rPr>
            </w:pPr>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495265" w:rsidRDefault="00495265" w:rsidP="008634F7">
            <w:pPr>
              <w:jc w:val="center"/>
              <w:rPr>
                <w:lang w:val="lv-LV"/>
              </w:rPr>
            </w:pPr>
          </w:p>
        </w:tc>
      </w:tr>
      <w:tr w:rsidR="00495265" w:rsidRPr="00495265"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2"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7. – 8.</w:t>
            </w:r>
          </w:p>
        </w:tc>
        <w:tc>
          <w:tcPr>
            <w:tcW w:w="5077" w:type="dxa"/>
            <w:tcBorders>
              <w:top w:val="single" w:sz="4" w:space="0" w:color="00000A"/>
              <w:left w:val="single" w:sz="12" w:space="0" w:color="00000A"/>
              <w:bottom w:val="outset" w:sz="6" w:space="0" w:color="00000A"/>
              <w:right w:val="single" w:sz="12" w:space="0" w:color="00000A"/>
            </w:tcBorders>
            <w:shd w:val="clear" w:color="auto" w:fill="auto"/>
            <w:tcMar>
              <w:left w:w="53" w:type="dxa"/>
            </w:tcMar>
            <w:vAlign w:val="bottom"/>
          </w:tcPr>
          <w:p w:rsidR="00495265" w:rsidRPr="00495265" w:rsidRDefault="00495265" w:rsidP="008634F7">
            <w:pPr>
              <w:rPr>
                <w:lang w:val="lv-LV"/>
              </w:rPr>
            </w:pPr>
            <w:proofErr w:type="spellStart"/>
            <w:r w:rsidRPr="00495265">
              <w:rPr>
                <w:lang w:val="lv-LV"/>
              </w:rPr>
              <w:t>P.d</w:t>
            </w:r>
            <w:proofErr w:type="spellEnd"/>
            <w:r w:rsidRPr="00495265">
              <w:rPr>
                <w:lang w:val="lv-LV"/>
              </w:rPr>
              <w:t xml:space="preserve">. </w:t>
            </w:r>
            <w:r>
              <w:rPr>
                <w:lang w:val="lv-LV"/>
              </w:rPr>
              <w:t>Materiālu mācība</w:t>
            </w:r>
          </w:p>
        </w:tc>
        <w:tc>
          <w:tcPr>
            <w:tcW w:w="2228" w:type="dxa"/>
            <w:tcBorders>
              <w:top w:val="single" w:sz="4" w:space="0" w:color="00000A"/>
              <w:left w:val="single" w:sz="12" w:space="0" w:color="00000A"/>
              <w:bottom w:val="single" w:sz="2" w:space="0" w:color="00000A"/>
              <w:right w:val="single" w:sz="12" w:space="0" w:color="00000A"/>
            </w:tcBorders>
            <w:shd w:val="clear" w:color="auto" w:fill="auto"/>
            <w:tcMar>
              <w:left w:w="53" w:type="dxa"/>
            </w:tcMar>
            <w:vAlign w:val="bottom"/>
          </w:tcPr>
          <w:p w:rsidR="00495265" w:rsidRPr="00495265" w:rsidRDefault="00495265" w:rsidP="008634F7">
            <w:pPr>
              <w:rPr>
                <w:lang w:val="lv-LV"/>
              </w:rPr>
            </w:pPr>
          </w:p>
        </w:tc>
        <w:tc>
          <w:tcPr>
            <w:tcW w:w="1033" w:type="dxa"/>
            <w:tcBorders>
              <w:top w:val="single" w:sz="4" w:space="0" w:color="00000A"/>
              <w:left w:val="single" w:sz="12" w:space="0" w:color="00000A"/>
              <w:bottom w:val="single" w:sz="2" w:space="0" w:color="00000A"/>
              <w:right w:val="single" w:sz="12" w:space="0" w:color="00000A"/>
            </w:tcBorders>
            <w:shd w:val="clear" w:color="auto" w:fill="auto"/>
            <w:tcMar>
              <w:left w:w="53" w:type="dxa"/>
            </w:tcMar>
            <w:vAlign w:val="bottom"/>
          </w:tcPr>
          <w:p w:rsidR="00495265" w:rsidRPr="00495265" w:rsidRDefault="00495265" w:rsidP="008634F7">
            <w:pPr>
              <w:jc w:val="center"/>
              <w:rPr>
                <w:lang w:val="lv-LV"/>
              </w:rPr>
            </w:pPr>
          </w:p>
        </w:tc>
      </w:tr>
      <w:tr w:rsidR="00495265" w:rsidRPr="00495265" w:rsidTr="00495265">
        <w:trPr>
          <w:trHeight w:val="172"/>
        </w:trPr>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2" w:space="0" w:color="00000A"/>
              <w:left w:val="single" w:sz="12" w:space="0" w:color="00000A"/>
              <w:bottom w:val="single" w:sz="12"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 xml:space="preserve">9. </w:t>
            </w:r>
          </w:p>
        </w:tc>
        <w:tc>
          <w:tcPr>
            <w:tcW w:w="5077" w:type="dxa"/>
            <w:tcBorders>
              <w:top w:val="outset" w:sz="6"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Pr="00495265" w:rsidRDefault="00495265" w:rsidP="0043143B">
            <w:pPr>
              <w:rPr>
                <w:lang w:val="lv-LV"/>
              </w:rPr>
            </w:pPr>
            <w:proofErr w:type="spellStart"/>
            <w:r>
              <w:rPr>
                <w:lang w:val="lv-LV"/>
              </w:rPr>
              <w:t>P.d</w:t>
            </w:r>
            <w:proofErr w:type="spellEnd"/>
            <w:r>
              <w:rPr>
                <w:lang w:val="lv-LV"/>
              </w:rPr>
              <w:t>. Automobiļu uzbūve</w:t>
            </w:r>
          </w:p>
        </w:tc>
        <w:tc>
          <w:tcPr>
            <w:tcW w:w="2228" w:type="dxa"/>
            <w:tcBorders>
              <w:top w:val="single" w:sz="2"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24AB6" w:rsidRDefault="00495265" w:rsidP="0043143B">
            <w:pPr>
              <w:rPr>
                <w:lang w:val="lv-LV"/>
              </w:rPr>
            </w:pPr>
          </w:p>
        </w:tc>
        <w:tc>
          <w:tcPr>
            <w:tcW w:w="1033" w:type="dxa"/>
            <w:tcBorders>
              <w:top w:val="single" w:sz="2"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24AB6" w:rsidRDefault="00495265" w:rsidP="0043143B">
            <w:pPr>
              <w:jc w:val="center"/>
              <w:rPr>
                <w:lang w:val="lv-LV"/>
              </w:rPr>
            </w:pPr>
          </w:p>
        </w:tc>
      </w:tr>
      <w:tr w:rsidR="00495265" w:rsidRPr="00C13B09" w:rsidTr="00495265">
        <w:trPr>
          <w:trHeight w:val="228"/>
        </w:trPr>
        <w:tc>
          <w:tcPr>
            <w:tcW w:w="1243"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rsidP="003E5FBC">
            <w:pPr>
              <w:rPr>
                <w:lang w:val="lv-LV"/>
              </w:rPr>
            </w:pPr>
          </w:p>
          <w:p w:rsidR="00495265" w:rsidRDefault="00495265" w:rsidP="003E5FBC">
            <w:pPr>
              <w:rPr>
                <w:sz w:val="22"/>
                <w:szCs w:val="22"/>
                <w:lang w:val="lv-LV"/>
              </w:rPr>
            </w:pPr>
            <w:r>
              <w:rPr>
                <w:sz w:val="22"/>
                <w:szCs w:val="22"/>
                <w:lang w:val="lv-LV"/>
              </w:rPr>
              <w:t>Ceturtdiena,</w:t>
            </w:r>
          </w:p>
          <w:p w:rsidR="00495265" w:rsidRDefault="00495265" w:rsidP="003E5FBC">
            <w:pPr>
              <w:rPr>
                <w:lang w:val="lv-LV"/>
              </w:rPr>
            </w:pPr>
          </w:p>
          <w:p w:rsidR="00495265" w:rsidRPr="00F26FA0" w:rsidRDefault="00495265" w:rsidP="00FE7296">
            <w:pPr>
              <w:rPr>
                <w:lang w:val="lv-LV"/>
              </w:rPr>
            </w:pPr>
            <w:r>
              <w:rPr>
                <w:b/>
                <w:sz w:val="22"/>
                <w:szCs w:val="22"/>
                <w:lang w:val="lv-LV"/>
              </w:rPr>
              <w:t>08.jūnijs</w:t>
            </w:r>
          </w:p>
          <w:p w:rsidR="00495265" w:rsidRPr="00C13B09" w:rsidRDefault="00495265" w:rsidP="003E5FBC">
            <w:pPr>
              <w:rPr>
                <w:lang w:val="lv-LV"/>
              </w:rPr>
            </w:pP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1. – 2.</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7F16B5">
            <w:pPr>
              <w:rPr>
                <w:lang w:val="lv-LV"/>
              </w:rPr>
            </w:pPr>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p>
        </w:tc>
        <w:tc>
          <w:tcPr>
            <w:tcW w:w="2228"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7F16B5">
            <w:proofErr w:type="spellStart"/>
            <w:r>
              <w:t>I.Balodis</w:t>
            </w:r>
            <w:proofErr w:type="spellEnd"/>
          </w:p>
        </w:tc>
        <w:tc>
          <w:tcPr>
            <w:tcW w:w="1033"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7F16B5">
            <w:pPr>
              <w:jc w:val="center"/>
              <w:rPr>
                <w:lang w:val="lv-LV"/>
              </w:rPr>
            </w:pPr>
            <w:r>
              <w:rPr>
                <w:lang w:val="lv-LV"/>
              </w:rPr>
              <w:t>7</w:t>
            </w:r>
          </w:p>
        </w:tc>
      </w:tr>
      <w:tr w:rsidR="00495265" w:rsidRPr="00C13B09"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3. – 4.</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8D661A">
            <w:pPr>
              <w:rPr>
                <w:lang w:val="lv-LV"/>
              </w:rPr>
            </w:pPr>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8D661A">
            <w:proofErr w:type="spellStart"/>
            <w:r>
              <w:t>I.Balodis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Pr="00892D56" w:rsidRDefault="00495265" w:rsidP="008D661A">
            <w:pPr>
              <w:jc w:val="center"/>
              <w:rPr>
                <w:lang w:val="lv-LV"/>
              </w:rPr>
            </w:pPr>
            <w:r>
              <w:rPr>
                <w:lang w:val="lv-LV"/>
              </w:rPr>
              <w:t>7</w:t>
            </w:r>
          </w:p>
        </w:tc>
      </w:tr>
      <w:tr w:rsidR="00495265"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5. – 6.</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74CCF">
            <w:bookmarkStart w:id="0" w:name="__DdeLink__7769_1257310452"/>
            <w:bookmarkEnd w:id="0"/>
            <w:proofErr w:type="spellStart"/>
            <w:r>
              <w:t>Automobiļu</w:t>
            </w:r>
            <w:proofErr w:type="spellEnd"/>
            <w:r>
              <w:t xml:space="preserve"> </w:t>
            </w:r>
            <w:proofErr w:type="spellStart"/>
            <w:r>
              <w:t>remonts</w:t>
            </w:r>
            <w:proofErr w:type="spellEnd"/>
            <w:r>
              <w:t xml:space="preserve"> - </w:t>
            </w:r>
            <w:proofErr w:type="spellStart"/>
            <w:r>
              <w:t>pr.d</w:t>
            </w:r>
            <w:proofErr w:type="spellEnd"/>
            <w:r>
              <w:t>.</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74CCF">
            <w:proofErr w:type="spellStart"/>
            <w:r>
              <w:t>R.Šteinbergs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74CCF">
            <w:pPr>
              <w:jc w:val="center"/>
            </w:pPr>
            <w:r>
              <w:t>13</w:t>
            </w:r>
          </w:p>
        </w:tc>
      </w:tr>
      <w:tr w:rsidR="00495265" w:rsidRPr="003019C3"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7. – 8.</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174CCF">
            <w:pPr>
              <w:rPr>
                <w:lang w:val="lv-LV"/>
              </w:rPr>
            </w:pPr>
            <w:proofErr w:type="spellStart"/>
            <w:r>
              <w:t>Automobiļu</w:t>
            </w:r>
            <w:proofErr w:type="spellEnd"/>
            <w:r>
              <w:t xml:space="preserve"> </w:t>
            </w:r>
            <w:proofErr w:type="spellStart"/>
            <w:r>
              <w:t>remonts</w:t>
            </w:r>
            <w:proofErr w:type="spellEnd"/>
            <w:r>
              <w:t xml:space="preserve"> - </w:t>
            </w:r>
            <w:proofErr w:type="spellStart"/>
            <w:r>
              <w:t>pr.d</w:t>
            </w:r>
            <w:proofErr w:type="spellEnd"/>
            <w:proofErr w:type="gramStart"/>
            <w:r>
              <w:t>.</w:t>
            </w:r>
            <w:r>
              <w:t>/</w:t>
            </w:r>
            <w:proofErr w:type="gramEnd"/>
            <w:r>
              <w:rPr>
                <w:lang w:val="lv-LV"/>
              </w:rPr>
              <w:t xml:space="preserve"> </w:t>
            </w:r>
          </w:p>
          <w:p w:rsidR="00495265" w:rsidRDefault="00495265" w:rsidP="00174CCF">
            <w:proofErr w:type="spellStart"/>
            <w:r>
              <w:rPr>
                <w:lang w:val="lv-LV"/>
              </w:rPr>
              <w:t>P.d</w:t>
            </w:r>
            <w:proofErr w:type="spellEnd"/>
            <w:r>
              <w:rPr>
                <w:lang w:val="lv-LV"/>
              </w:rPr>
              <w:t>. Automobiļu uzbūve</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rsidP="00174CCF">
            <w:proofErr w:type="spellStart"/>
            <w:r>
              <w:t>R.Šteinbergs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rsidP="00174CCF">
            <w:pPr>
              <w:jc w:val="center"/>
            </w:pPr>
            <w:r>
              <w:t>13</w:t>
            </w:r>
          </w:p>
        </w:tc>
      </w:tr>
      <w:tr w:rsidR="00495265" w:rsidRPr="003019C3" w:rsidTr="00495265">
        <w:tc>
          <w:tcPr>
            <w:tcW w:w="1243"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495265" w:rsidRDefault="00495265">
            <w:pPr>
              <w:rPr>
                <w:b/>
                <w:lang w:val="lv-LV"/>
              </w:rPr>
            </w:pPr>
          </w:p>
        </w:tc>
        <w:tc>
          <w:tcPr>
            <w:tcW w:w="834"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 xml:space="preserve">9. </w:t>
            </w:r>
          </w:p>
        </w:tc>
        <w:tc>
          <w:tcPr>
            <w:tcW w:w="5077"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5324D0">
            <w:pPr>
              <w:rPr>
                <w:lang w:val="lv-LV"/>
              </w:rPr>
            </w:pPr>
          </w:p>
        </w:tc>
        <w:tc>
          <w:tcPr>
            <w:tcW w:w="2228"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5324D0">
            <w:pPr>
              <w:rPr>
                <w:lang w:val="lv-LV"/>
              </w:rPr>
            </w:pPr>
          </w:p>
        </w:tc>
        <w:tc>
          <w:tcPr>
            <w:tcW w:w="1033"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5324D0">
            <w:pPr>
              <w:jc w:val="center"/>
              <w:rPr>
                <w:lang w:val="lv-LV"/>
              </w:rPr>
            </w:pPr>
          </w:p>
        </w:tc>
      </w:tr>
      <w:tr w:rsidR="00495265" w:rsidRPr="00FD4014" w:rsidTr="00495265">
        <w:tc>
          <w:tcPr>
            <w:tcW w:w="1243"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495265" w:rsidRDefault="00495265" w:rsidP="003E5FBC">
            <w:pPr>
              <w:rPr>
                <w:lang w:val="lv-LV"/>
              </w:rPr>
            </w:pPr>
          </w:p>
          <w:p w:rsidR="00495265" w:rsidRDefault="00495265" w:rsidP="003E5FBC">
            <w:pPr>
              <w:rPr>
                <w:lang w:val="lv-LV"/>
              </w:rPr>
            </w:pPr>
            <w:r>
              <w:rPr>
                <w:sz w:val="22"/>
                <w:szCs w:val="22"/>
                <w:lang w:val="lv-LV"/>
              </w:rPr>
              <w:t>Piektdiena,</w:t>
            </w:r>
          </w:p>
          <w:p w:rsidR="00495265" w:rsidRPr="00F26FA0" w:rsidRDefault="00495265" w:rsidP="00FE7296">
            <w:pPr>
              <w:rPr>
                <w:lang w:val="lv-LV"/>
              </w:rPr>
            </w:pPr>
            <w:r>
              <w:rPr>
                <w:b/>
                <w:lang w:val="lv-LV"/>
              </w:rPr>
              <w:t>09</w:t>
            </w:r>
            <w:r>
              <w:rPr>
                <w:b/>
                <w:sz w:val="22"/>
                <w:szCs w:val="22"/>
                <w:lang w:val="lv-LV"/>
              </w:rPr>
              <w:t>.jūnijs</w:t>
            </w:r>
          </w:p>
          <w:p w:rsidR="00495265" w:rsidRPr="003019C3" w:rsidRDefault="00495265" w:rsidP="003E5FBC">
            <w:pPr>
              <w:rPr>
                <w:lang w:val="lv-LV"/>
              </w:rPr>
            </w:pPr>
          </w:p>
        </w:tc>
        <w:tc>
          <w:tcPr>
            <w:tcW w:w="834"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1. – 2.</w:t>
            </w:r>
          </w:p>
        </w:tc>
        <w:tc>
          <w:tcPr>
            <w:tcW w:w="507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r>
              <w:t xml:space="preserve"> - </w:t>
            </w:r>
            <w:proofErr w:type="spellStart"/>
            <w:r>
              <w:t>pr.d</w:t>
            </w:r>
            <w:proofErr w:type="spellEnd"/>
            <w:r>
              <w:t>.</w:t>
            </w:r>
          </w:p>
        </w:tc>
        <w:tc>
          <w:tcPr>
            <w:tcW w:w="2228"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roofErr w:type="spellStart"/>
            <w:r>
              <w:t>I.Balodis</w:t>
            </w:r>
            <w:proofErr w:type="spellEnd"/>
          </w:p>
        </w:tc>
        <w:tc>
          <w:tcPr>
            <w:tcW w:w="1033"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Pr>
              <w:jc w:val="center"/>
            </w:pPr>
            <w:r>
              <w:t>14</w:t>
            </w:r>
          </w:p>
        </w:tc>
      </w:tr>
      <w:tr w:rsidR="00495265" w:rsidRPr="00FD4014" w:rsidTr="00495265">
        <w:tc>
          <w:tcPr>
            <w:tcW w:w="1243"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3. – 4.</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roofErr w:type="spellStart"/>
            <w:r>
              <w:t>Automobiļu</w:t>
            </w:r>
            <w:proofErr w:type="spellEnd"/>
            <w:r>
              <w:t xml:space="preserve"> </w:t>
            </w:r>
            <w:proofErr w:type="spellStart"/>
            <w:r>
              <w:t>tehniskā</w:t>
            </w:r>
            <w:proofErr w:type="spellEnd"/>
            <w:r>
              <w:t xml:space="preserve"> </w:t>
            </w:r>
            <w:proofErr w:type="spellStart"/>
            <w:r>
              <w:t>apkope</w:t>
            </w:r>
            <w:proofErr w:type="spellEnd"/>
            <w:r>
              <w:t xml:space="preserve"> un </w:t>
            </w:r>
            <w:proofErr w:type="spellStart"/>
            <w:r>
              <w:t>diagnostika</w:t>
            </w:r>
            <w:proofErr w:type="spellEnd"/>
            <w:r>
              <w:t xml:space="preserve"> - </w:t>
            </w:r>
            <w:proofErr w:type="spellStart"/>
            <w:r>
              <w:t>pr.d</w:t>
            </w:r>
            <w:proofErr w:type="spellEnd"/>
            <w:r>
              <w:t>.</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roofErr w:type="spellStart"/>
            <w:r>
              <w:t>I.Balodis</w:t>
            </w:r>
            <w:proofErr w:type="spellEnd"/>
          </w:p>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EA46DA">
            <w:pPr>
              <w:jc w:val="center"/>
            </w:pPr>
            <w:r>
              <w:t>14</w:t>
            </w:r>
          </w:p>
        </w:tc>
      </w:tr>
      <w:tr w:rsidR="00495265" w:rsidRPr="006F4F9A" w:rsidTr="00495265">
        <w:trPr>
          <w:trHeight w:val="336"/>
        </w:trPr>
        <w:tc>
          <w:tcPr>
            <w:tcW w:w="1243"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lang w:val="lv-LV"/>
              </w:rPr>
            </w:pPr>
            <w:r>
              <w:rPr>
                <w:sz w:val="22"/>
                <w:szCs w:val="22"/>
                <w:lang w:val="lv-LV"/>
              </w:rPr>
              <w:t>5. – 6.</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proofErr w:type="spellStart"/>
            <w:r>
              <w:rPr>
                <w:lang w:val="lv-LV"/>
              </w:rPr>
              <w:t>P.d</w:t>
            </w:r>
            <w:proofErr w:type="spellEnd"/>
            <w:r>
              <w:rPr>
                <w:lang w:val="lv-LV"/>
              </w:rPr>
              <w:t xml:space="preserve">. </w:t>
            </w:r>
            <w:r w:rsidRPr="00892D56">
              <w:rPr>
                <w:lang w:val="lv-LV"/>
              </w:rPr>
              <w:t>E</w:t>
            </w:r>
            <w:r w:rsidRPr="000045D2">
              <w:rPr>
                <w:lang w:val="lv-LV"/>
              </w:rPr>
              <w:t xml:space="preserve">lektrotehnika un automobiļu </w:t>
            </w:r>
            <w:proofErr w:type="spellStart"/>
            <w:r w:rsidRPr="000045D2">
              <w:rPr>
                <w:lang w:val="lv-LV"/>
              </w:rPr>
              <w:t>elektroiekārt</w:t>
            </w:r>
            <w:proofErr w:type="spellEnd"/>
            <w:r>
              <w:t>a</w:t>
            </w:r>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pPr>
              <w:jc w:val="center"/>
            </w:pPr>
          </w:p>
        </w:tc>
      </w:tr>
      <w:tr w:rsidR="00495265" w:rsidRPr="00FD4014" w:rsidTr="00495265">
        <w:tc>
          <w:tcPr>
            <w:tcW w:w="1243"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rPr>
                <w:b/>
                <w:lang w:val="lv-LV"/>
              </w:rPr>
            </w:pPr>
          </w:p>
        </w:tc>
        <w:tc>
          <w:tcPr>
            <w:tcW w:w="834" w:type="dxa"/>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495265" w:rsidRDefault="00495265">
            <w:pPr>
              <w:jc w:val="center"/>
              <w:rPr>
                <w:i/>
                <w:lang w:val="lv-LV"/>
              </w:rPr>
            </w:pPr>
            <w:r>
              <w:rPr>
                <w:i/>
                <w:sz w:val="22"/>
                <w:szCs w:val="22"/>
                <w:lang w:val="lv-LV"/>
              </w:rPr>
              <w:t>7. – 8.</w:t>
            </w:r>
          </w:p>
        </w:tc>
        <w:tc>
          <w:tcPr>
            <w:tcW w:w="507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bookmarkStart w:id="1" w:name="_GoBack"/>
            <w:proofErr w:type="spellStart"/>
            <w:r>
              <w:rPr>
                <w:lang w:val="lv-LV"/>
              </w:rPr>
              <w:t>P.d</w:t>
            </w:r>
            <w:proofErr w:type="spellEnd"/>
            <w:r>
              <w:rPr>
                <w:lang w:val="lv-LV"/>
              </w:rPr>
              <w:t xml:space="preserve">. </w:t>
            </w:r>
            <w:r w:rsidRPr="00892D56">
              <w:rPr>
                <w:lang w:val="lv-LV"/>
              </w:rPr>
              <w:t>E</w:t>
            </w:r>
            <w:r w:rsidRPr="000045D2">
              <w:rPr>
                <w:lang w:val="lv-LV"/>
              </w:rPr>
              <w:t xml:space="preserve">lektrotehnika un automobiļu </w:t>
            </w:r>
            <w:proofErr w:type="spellStart"/>
            <w:r w:rsidRPr="000045D2">
              <w:rPr>
                <w:lang w:val="lv-LV"/>
              </w:rPr>
              <w:t>elektroiekārt</w:t>
            </w:r>
            <w:proofErr w:type="spellEnd"/>
            <w:r>
              <w:t>a</w:t>
            </w:r>
            <w:bookmarkEnd w:id="1"/>
          </w:p>
        </w:tc>
        <w:tc>
          <w:tcPr>
            <w:tcW w:w="2228"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tc>
        <w:tc>
          <w:tcPr>
            <w:tcW w:w="1033"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495265" w:rsidRDefault="00495265" w:rsidP="00A674DC">
            <w:pPr>
              <w:jc w:val="center"/>
            </w:pPr>
          </w:p>
        </w:tc>
      </w:tr>
      <w:tr w:rsidR="00495265" w:rsidRPr="0009538C" w:rsidTr="00495265">
        <w:tc>
          <w:tcPr>
            <w:tcW w:w="1243" w:type="dxa"/>
            <w:vMerge/>
            <w:tcBorders>
              <w:top w:val="single" w:sz="4" w:space="0" w:color="00000A"/>
              <w:left w:val="single" w:sz="12" w:space="0" w:color="00000A"/>
              <w:bottom w:val="single" w:sz="12" w:space="0" w:color="00000A"/>
              <w:right w:val="single" w:sz="12" w:space="0" w:color="00000A"/>
            </w:tcBorders>
            <w:shd w:val="clear" w:color="auto" w:fill="auto"/>
            <w:tcMar>
              <w:left w:w="53" w:type="dxa"/>
            </w:tcMar>
          </w:tcPr>
          <w:p w:rsidR="00495265" w:rsidRDefault="00495265">
            <w:pPr>
              <w:rPr>
                <w:b/>
                <w:lang w:val="lv-LV"/>
              </w:rPr>
            </w:pPr>
          </w:p>
        </w:tc>
        <w:tc>
          <w:tcPr>
            <w:tcW w:w="834"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tcPr>
          <w:p w:rsidR="00495265" w:rsidRDefault="00495265">
            <w:pPr>
              <w:jc w:val="center"/>
              <w:rPr>
                <w:i/>
                <w:lang w:val="lv-LV"/>
              </w:rPr>
            </w:pPr>
            <w:r>
              <w:rPr>
                <w:i/>
                <w:sz w:val="22"/>
                <w:szCs w:val="22"/>
                <w:lang w:val="lv-LV"/>
              </w:rPr>
              <w:t xml:space="preserve">9. </w:t>
            </w:r>
          </w:p>
        </w:tc>
        <w:tc>
          <w:tcPr>
            <w:tcW w:w="5077"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A674DC">
            <w:pPr>
              <w:rPr>
                <w:lang w:val="lv-LV"/>
              </w:rPr>
            </w:pPr>
          </w:p>
        </w:tc>
        <w:tc>
          <w:tcPr>
            <w:tcW w:w="2228"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A674DC">
            <w:pPr>
              <w:rPr>
                <w:lang w:val="lv-LV"/>
              </w:rPr>
            </w:pPr>
          </w:p>
        </w:tc>
        <w:tc>
          <w:tcPr>
            <w:tcW w:w="1033" w:type="dxa"/>
            <w:tcBorders>
              <w:top w:val="single" w:sz="4" w:space="0" w:color="00000A"/>
              <w:left w:val="single" w:sz="12" w:space="0" w:color="00000A"/>
              <w:bottom w:val="single" w:sz="12" w:space="0" w:color="00000A"/>
              <w:right w:val="single" w:sz="12" w:space="0" w:color="00000A"/>
            </w:tcBorders>
            <w:shd w:val="clear" w:color="auto" w:fill="auto"/>
            <w:tcMar>
              <w:left w:w="53" w:type="dxa"/>
            </w:tcMar>
            <w:vAlign w:val="bottom"/>
          </w:tcPr>
          <w:p w:rsidR="00495265" w:rsidRPr="003019C3" w:rsidRDefault="00495265" w:rsidP="00A674DC">
            <w:pPr>
              <w:jc w:val="center"/>
              <w:rPr>
                <w:lang w:val="lv-LV"/>
              </w:rPr>
            </w:pPr>
          </w:p>
        </w:tc>
      </w:tr>
    </w:tbl>
    <w:p w:rsidR="0033404A" w:rsidRDefault="0033404A">
      <w:pPr>
        <w:jc w:val="center"/>
        <w:rPr>
          <w:sz w:val="22"/>
          <w:szCs w:val="22"/>
          <w:highlight w:val="yellow"/>
          <w:lang w:val="lv-LV"/>
        </w:rPr>
      </w:pPr>
    </w:p>
    <w:p w:rsidR="0033404A" w:rsidRPr="00CA70F1" w:rsidRDefault="00333895" w:rsidP="000C7A15">
      <w:pPr>
        <w:jc w:val="center"/>
        <w:rPr>
          <w:lang w:val="lv-LV"/>
        </w:rPr>
      </w:pPr>
      <w:r>
        <w:rPr>
          <w:sz w:val="22"/>
          <w:szCs w:val="22"/>
          <w:lang w:val="lv-LV"/>
        </w:rPr>
        <w:t xml:space="preserve">Struktūrvienības vadītājs </w:t>
      </w:r>
      <w:r>
        <w:rPr>
          <w:sz w:val="22"/>
          <w:szCs w:val="22"/>
          <w:lang w:val="lv-LV"/>
        </w:rPr>
        <w:tab/>
      </w:r>
      <w:r>
        <w:rPr>
          <w:sz w:val="22"/>
          <w:szCs w:val="22"/>
          <w:lang w:val="lv-LV"/>
        </w:rPr>
        <w:tab/>
      </w:r>
      <w:r>
        <w:rPr>
          <w:sz w:val="22"/>
          <w:szCs w:val="22"/>
          <w:lang w:val="lv-LV"/>
        </w:rPr>
        <w:tab/>
        <w:t xml:space="preserve">Andris </w:t>
      </w:r>
      <w:proofErr w:type="spellStart"/>
      <w:r>
        <w:rPr>
          <w:sz w:val="22"/>
          <w:szCs w:val="22"/>
          <w:lang w:val="lv-LV"/>
        </w:rPr>
        <w:t>Stafeckis</w:t>
      </w:r>
      <w:proofErr w:type="spellEnd"/>
    </w:p>
    <w:sectPr w:rsidR="0033404A" w:rsidRPr="00CA70F1">
      <w:pgSz w:w="11906" w:h="16838"/>
      <w:pgMar w:top="567" w:right="567" w:bottom="567"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4A"/>
    <w:rsid w:val="000045D2"/>
    <w:rsid w:val="00017087"/>
    <w:rsid w:val="00021312"/>
    <w:rsid w:val="00046DF9"/>
    <w:rsid w:val="0007435A"/>
    <w:rsid w:val="0009538C"/>
    <w:rsid w:val="000C7A15"/>
    <w:rsid w:val="002703A5"/>
    <w:rsid w:val="00293E9A"/>
    <w:rsid w:val="003019C3"/>
    <w:rsid w:val="00324AB6"/>
    <w:rsid w:val="00333895"/>
    <w:rsid w:val="0033404A"/>
    <w:rsid w:val="0033565B"/>
    <w:rsid w:val="00366983"/>
    <w:rsid w:val="0044286D"/>
    <w:rsid w:val="00472277"/>
    <w:rsid w:val="00473FE8"/>
    <w:rsid w:val="00483B8B"/>
    <w:rsid w:val="00495265"/>
    <w:rsid w:val="00497336"/>
    <w:rsid w:val="005B6FEA"/>
    <w:rsid w:val="0062225B"/>
    <w:rsid w:val="00647C69"/>
    <w:rsid w:val="00696A83"/>
    <w:rsid w:val="006F1A17"/>
    <w:rsid w:val="006F4F9A"/>
    <w:rsid w:val="0075123E"/>
    <w:rsid w:val="007B16BC"/>
    <w:rsid w:val="007B24CC"/>
    <w:rsid w:val="007F0854"/>
    <w:rsid w:val="0083130D"/>
    <w:rsid w:val="00831C5B"/>
    <w:rsid w:val="00892D56"/>
    <w:rsid w:val="00937DA3"/>
    <w:rsid w:val="009C6516"/>
    <w:rsid w:val="009D7EC4"/>
    <w:rsid w:val="00A03CB3"/>
    <w:rsid w:val="00A13985"/>
    <w:rsid w:val="00A241C9"/>
    <w:rsid w:val="00B82DE9"/>
    <w:rsid w:val="00C13B09"/>
    <w:rsid w:val="00CA70F1"/>
    <w:rsid w:val="00CE16F8"/>
    <w:rsid w:val="00D047C2"/>
    <w:rsid w:val="00DC527D"/>
    <w:rsid w:val="00E62A7D"/>
    <w:rsid w:val="00E93336"/>
    <w:rsid w:val="00EC17A5"/>
    <w:rsid w:val="00F47E14"/>
    <w:rsid w:val="00FB4389"/>
    <w:rsid w:val="00FD0278"/>
    <w:rsid w:val="00FD4014"/>
    <w:rsid w:val="00FE5F58"/>
    <w:rsid w:val="00FE729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D7"/>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334D7"/>
    <w:rPr>
      <w:rFonts w:ascii="Times New Roman" w:eastAsia="Times New Roman" w:hAnsi="Times New Roman" w:cs="Times New Roman"/>
      <w:sz w:val="20"/>
      <w:szCs w:val="20"/>
      <w:lang w:val="ru-RU" w:eastAsia="ru-RU"/>
    </w:rPr>
  </w:style>
  <w:style w:type="character" w:customStyle="1" w:styleId="BalloonTextChar">
    <w:name w:val="Balloon Text Char"/>
    <w:basedOn w:val="DefaultParagraphFont"/>
    <w:link w:val="BalloonText"/>
    <w:uiPriority w:val="99"/>
    <w:semiHidden/>
    <w:qFormat/>
    <w:rsid w:val="003334D7"/>
    <w:rPr>
      <w:rFonts w:ascii="Tahoma" w:eastAsia="Times New Roman" w:hAnsi="Tahoma" w:cs="Tahoma"/>
      <w:sz w:val="16"/>
      <w:szCs w:val="16"/>
      <w:lang w:val="en-GB"/>
    </w:rPr>
  </w:style>
  <w:style w:type="paragraph" w:customStyle="1" w:styleId="Virsraksts">
    <w:name w:val="Virsrakst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dtjs">
    <w:name w:val="Rādītājs"/>
    <w:basedOn w:val="Normal"/>
    <w:qFormat/>
    <w:pPr>
      <w:suppressLineNumbers/>
    </w:pPr>
    <w:rPr>
      <w:rFonts w:cs="FreeSans"/>
    </w:rPr>
  </w:style>
  <w:style w:type="paragraph" w:styleId="Footer">
    <w:name w:val="footer"/>
    <w:basedOn w:val="Normal"/>
    <w:link w:val="FooterChar"/>
    <w:rsid w:val="003334D7"/>
    <w:pPr>
      <w:widowControl w:val="0"/>
      <w:tabs>
        <w:tab w:val="center" w:pos="4153"/>
        <w:tab w:val="right" w:pos="8306"/>
      </w:tabs>
    </w:pPr>
    <w:rPr>
      <w:sz w:val="20"/>
      <w:szCs w:val="20"/>
      <w:lang w:val="ru-RU" w:eastAsia="ru-RU"/>
    </w:rPr>
  </w:style>
  <w:style w:type="paragraph" w:styleId="BalloonText">
    <w:name w:val="Balloon Text"/>
    <w:basedOn w:val="Normal"/>
    <w:link w:val="BalloonTextChar"/>
    <w:uiPriority w:val="99"/>
    <w:semiHidden/>
    <w:unhideWhenUsed/>
    <w:qFormat/>
    <w:rsid w:val="003334D7"/>
    <w:rPr>
      <w:rFonts w:ascii="Tahoma" w:hAnsi="Tahoma" w:cs="Tahoma"/>
      <w:sz w:val="16"/>
      <w:szCs w:val="16"/>
    </w:rPr>
  </w:style>
  <w:style w:type="paragraph" w:customStyle="1" w:styleId="Saturardtjs">
    <w:name w:val="Satura rādītājs"/>
    <w:basedOn w:val="Normal"/>
    <w:qFormat/>
  </w:style>
  <w:style w:type="paragraph" w:customStyle="1" w:styleId="Tabulasvirsraksts">
    <w:name w:val="Tabulas virsraksts"/>
    <w:basedOn w:val="Saturardtj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D7"/>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334D7"/>
    <w:rPr>
      <w:rFonts w:ascii="Times New Roman" w:eastAsia="Times New Roman" w:hAnsi="Times New Roman" w:cs="Times New Roman"/>
      <w:sz w:val="20"/>
      <w:szCs w:val="20"/>
      <w:lang w:val="ru-RU" w:eastAsia="ru-RU"/>
    </w:rPr>
  </w:style>
  <w:style w:type="character" w:customStyle="1" w:styleId="BalloonTextChar">
    <w:name w:val="Balloon Text Char"/>
    <w:basedOn w:val="DefaultParagraphFont"/>
    <w:link w:val="BalloonText"/>
    <w:uiPriority w:val="99"/>
    <w:semiHidden/>
    <w:qFormat/>
    <w:rsid w:val="003334D7"/>
    <w:rPr>
      <w:rFonts w:ascii="Tahoma" w:eastAsia="Times New Roman" w:hAnsi="Tahoma" w:cs="Tahoma"/>
      <w:sz w:val="16"/>
      <w:szCs w:val="16"/>
      <w:lang w:val="en-GB"/>
    </w:rPr>
  </w:style>
  <w:style w:type="paragraph" w:customStyle="1" w:styleId="Virsraksts">
    <w:name w:val="Virsrakst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dtjs">
    <w:name w:val="Rādītājs"/>
    <w:basedOn w:val="Normal"/>
    <w:qFormat/>
    <w:pPr>
      <w:suppressLineNumbers/>
    </w:pPr>
    <w:rPr>
      <w:rFonts w:cs="FreeSans"/>
    </w:rPr>
  </w:style>
  <w:style w:type="paragraph" w:styleId="Footer">
    <w:name w:val="footer"/>
    <w:basedOn w:val="Normal"/>
    <w:link w:val="FooterChar"/>
    <w:rsid w:val="003334D7"/>
    <w:pPr>
      <w:widowControl w:val="0"/>
      <w:tabs>
        <w:tab w:val="center" w:pos="4153"/>
        <w:tab w:val="right" w:pos="8306"/>
      </w:tabs>
    </w:pPr>
    <w:rPr>
      <w:sz w:val="20"/>
      <w:szCs w:val="20"/>
      <w:lang w:val="ru-RU" w:eastAsia="ru-RU"/>
    </w:rPr>
  </w:style>
  <w:style w:type="paragraph" w:styleId="BalloonText">
    <w:name w:val="Balloon Text"/>
    <w:basedOn w:val="Normal"/>
    <w:link w:val="BalloonTextChar"/>
    <w:uiPriority w:val="99"/>
    <w:semiHidden/>
    <w:unhideWhenUsed/>
    <w:qFormat/>
    <w:rsid w:val="003334D7"/>
    <w:rPr>
      <w:rFonts w:ascii="Tahoma" w:hAnsi="Tahoma" w:cs="Tahoma"/>
      <w:sz w:val="16"/>
      <w:szCs w:val="16"/>
    </w:rPr>
  </w:style>
  <w:style w:type="paragraph" w:customStyle="1" w:styleId="Saturardtjs">
    <w:name w:val="Satura rādītājs"/>
    <w:basedOn w:val="Normal"/>
    <w:qFormat/>
  </w:style>
  <w:style w:type="paragraph" w:customStyle="1" w:styleId="Tabulasvirsraksts">
    <w:name w:val="Tabulas virsraksts"/>
    <w:basedOn w:val="Saturardtj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260">
      <w:bodyDiv w:val="1"/>
      <w:marLeft w:val="0"/>
      <w:marRight w:val="0"/>
      <w:marTop w:val="0"/>
      <w:marBottom w:val="0"/>
      <w:divBdr>
        <w:top w:val="none" w:sz="0" w:space="0" w:color="auto"/>
        <w:left w:val="none" w:sz="0" w:space="0" w:color="auto"/>
        <w:bottom w:val="none" w:sz="0" w:space="0" w:color="auto"/>
        <w:right w:val="none" w:sz="0" w:space="0" w:color="auto"/>
      </w:divBdr>
    </w:div>
    <w:div w:id="51582400">
      <w:bodyDiv w:val="1"/>
      <w:marLeft w:val="0"/>
      <w:marRight w:val="0"/>
      <w:marTop w:val="0"/>
      <w:marBottom w:val="0"/>
      <w:divBdr>
        <w:top w:val="none" w:sz="0" w:space="0" w:color="auto"/>
        <w:left w:val="none" w:sz="0" w:space="0" w:color="auto"/>
        <w:bottom w:val="none" w:sz="0" w:space="0" w:color="auto"/>
        <w:right w:val="none" w:sz="0" w:space="0" w:color="auto"/>
      </w:divBdr>
    </w:div>
    <w:div w:id="471287482">
      <w:bodyDiv w:val="1"/>
      <w:marLeft w:val="0"/>
      <w:marRight w:val="0"/>
      <w:marTop w:val="0"/>
      <w:marBottom w:val="0"/>
      <w:divBdr>
        <w:top w:val="none" w:sz="0" w:space="0" w:color="auto"/>
        <w:left w:val="none" w:sz="0" w:space="0" w:color="auto"/>
        <w:bottom w:val="none" w:sz="0" w:space="0" w:color="auto"/>
        <w:right w:val="none" w:sz="0" w:space="0" w:color="auto"/>
      </w:divBdr>
    </w:div>
    <w:div w:id="490802645">
      <w:bodyDiv w:val="1"/>
      <w:marLeft w:val="0"/>
      <w:marRight w:val="0"/>
      <w:marTop w:val="0"/>
      <w:marBottom w:val="0"/>
      <w:divBdr>
        <w:top w:val="none" w:sz="0" w:space="0" w:color="auto"/>
        <w:left w:val="none" w:sz="0" w:space="0" w:color="auto"/>
        <w:bottom w:val="none" w:sz="0" w:space="0" w:color="auto"/>
        <w:right w:val="none" w:sz="0" w:space="0" w:color="auto"/>
      </w:divBdr>
    </w:div>
    <w:div w:id="1087381411">
      <w:bodyDiv w:val="1"/>
      <w:marLeft w:val="0"/>
      <w:marRight w:val="0"/>
      <w:marTop w:val="0"/>
      <w:marBottom w:val="0"/>
      <w:divBdr>
        <w:top w:val="none" w:sz="0" w:space="0" w:color="auto"/>
        <w:left w:val="none" w:sz="0" w:space="0" w:color="auto"/>
        <w:bottom w:val="none" w:sz="0" w:space="0" w:color="auto"/>
        <w:right w:val="none" w:sz="0" w:space="0" w:color="auto"/>
      </w:divBdr>
    </w:div>
    <w:div w:id="1458915447">
      <w:bodyDiv w:val="1"/>
      <w:marLeft w:val="0"/>
      <w:marRight w:val="0"/>
      <w:marTop w:val="0"/>
      <w:marBottom w:val="0"/>
      <w:divBdr>
        <w:top w:val="none" w:sz="0" w:space="0" w:color="auto"/>
        <w:left w:val="none" w:sz="0" w:space="0" w:color="auto"/>
        <w:bottom w:val="none" w:sz="0" w:space="0" w:color="auto"/>
        <w:right w:val="none" w:sz="0" w:space="0" w:color="auto"/>
      </w:divBdr>
    </w:div>
    <w:div w:id="1488129487">
      <w:bodyDiv w:val="1"/>
      <w:marLeft w:val="0"/>
      <w:marRight w:val="0"/>
      <w:marTop w:val="0"/>
      <w:marBottom w:val="0"/>
      <w:divBdr>
        <w:top w:val="none" w:sz="0" w:space="0" w:color="auto"/>
        <w:left w:val="none" w:sz="0" w:space="0" w:color="auto"/>
        <w:bottom w:val="none" w:sz="0" w:space="0" w:color="auto"/>
        <w:right w:val="none" w:sz="0" w:space="0" w:color="auto"/>
      </w:divBdr>
    </w:div>
    <w:div w:id="1732803103">
      <w:bodyDiv w:val="1"/>
      <w:marLeft w:val="0"/>
      <w:marRight w:val="0"/>
      <w:marTop w:val="0"/>
      <w:marBottom w:val="0"/>
      <w:divBdr>
        <w:top w:val="none" w:sz="0" w:space="0" w:color="auto"/>
        <w:left w:val="none" w:sz="0" w:space="0" w:color="auto"/>
        <w:bottom w:val="none" w:sz="0" w:space="0" w:color="auto"/>
        <w:right w:val="none" w:sz="0" w:space="0" w:color="auto"/>
      </w:divBdr>
    </w:div>
    <w:div w:id="2006130826">
      <w:bodyDiv w:val="1"/>
      <w:marLeft w:val="0"/>
      <w:marRight w:val="0"/>
      <w:marTop w:val="0"/>
      <w:marBottom w:val="0"/>
      <w:divBdr>
        <w:top w:val="none" w:sz="0" w:space="0" w:color="auto"/>
        <w:left w:val="none" w:sz="0" w:space="0" w:color="auto"/>
        <w:bottom w:val="none" w:sz="0" w:space="0" w:color="auto"/>
        <w:right w:val="none" w:sz="0" w:space="0" w:color="auto"/>
      </w:divBdr>
    </w:div>
    <w:div w:id="2031449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F67D-967F-4DF8-953C-D9E90493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1470</Words>
  <Characters>839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RTAdmin</dc:creator>
  <cp:lastModifiedBy>RTAdmin</cp:lastModifiedBy>
  <cp:revision>3</cp:revision>
  <cp:lastPrinted>2016-08-26T07:47:00Z</cp:lastPrinted>
  <dcterms:created xsi:type="dcterms:W3CDTF">2017-06-02T12:00:00Z</dcterms:created>
  <dcterms:modified xsi:type="dcterms:W3CDTF">2017-06-02T12:10:00Z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